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3960"/>
        <w:gridCol w:w="5310"/>
      </w:tblGrid>
      <w:tr w:rsidR="00182580" w:rsidRPr="00710458" w:rsidTr="00182580">
        <w:tc>
          <w:tcPr>
            <w:tcW w:w="3960" w:type="dxa"/>
          </w:tcPr>
          <w:p w:rsidR="00182580" w:rsidRDefault="00182580" w:rsidP="00D35D40">
            <w:pPr>
              <w:spacing w:before="25" w:line="194" w:lineRule="exact"/>
              <w:jc w:val="center"/>
              <w:textAlignment w:val="baseline"/>
              <w:rPr>
                <w:rFonts w:ascii="Garamond" w:eastAsia="Garamond" w:hAnsi="Garamond"/>
                <w:b/>
                <w:color w:val="000000"/>
                <w:spacing w:val="2"/>
                <w:sz w:val="28"/>
                <w:szCs w:val="28"/>
              </w:rPr>
            </w:pPr>
            <w:r w:rsidRPr="00182580">
              <w:rPr>
                <w:rFonts w:ascii="Garamond" w:eastAsia="Garamond" w:hAnsi="Garamond"/>
                <w:b/>
                <w:color w:val="000000"/>
                <w:spacing w:val="2"/>
                <w:sz w:val="28"/>
                <w:szCs w:val="28"/>
              </w:rPr>
              <w:t>Name of the Company</w:t>
            </w:r>
          </w:p>
          <w:p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p>
        </w:tc>
        <w:tc>
          <w:tcPr>
            <w:tcW w:w="5310" w:type="dxa"/>
          </w:tcPr>
          <w:p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r w:rsidRPr="00182580">
              <w:rPr>
                <w:rFonts w:ascii="Garamond" w:eastAsia="Garamond" w:hAnsi="Garamond"/>
                <w:b/>
                <w:color w:val="000000"/>
                <w:spacing w:val="2"/>
                <w:sz w:val="28"/>
                <w:szCs w:val="28"/>
              </w:rPr>
              <w:t>D</w:t>
            </w:r>
            <w:r w:rsidR="00B65C5B">
              <w:rPr>
                <w:rFonts w:ascii="Garamond" w:eastAsia="Garamond" w:hAnsi="Garamond"/>
                <w:b/>
                <w:color w:val="000000"/>
                <w:spacing w:val="2"/>
                <w:sz w:val="28"/>
                <w:szCs w:val="28"/>
              </w:rPr>
              <w:t>P</w:t>
            </w:r>
            <w:r w:rsidRPr="00182580">
              <w:rPr>
                <w:rFonts w:ascii="Garamond" w:eastAsia="Garamond" w:hAnsi="Garamond"/>
                <w:b/>
                <w:color w:val="000000"/>
                <w:spacing w:val="2"/>
                <w:sz w:val="28"/>
                <w:szCs w:val="28"/>
              </w:rPr>
              <w:t xml:space="preserve"> Id – Client Id/ Folio No.</w:t>
            </w:r>
          </w:p>
        </w:tc>
      </w:tr>
      <w:tr w:rsidR="00182580" w:rsidTr="00182580">
        <w:tc>
          <w:tcPr>
            <w:tcW w:w="3960" w:type="dxa"/>
            <w:vAlign w:val="bottom"/>
          </w:tcPr>
          <w:p w:rsidR="00182580" w:rsidRDefault="00182580" w:rsidP="00182580">
            <w:pPr>
              <w:spacing w:before="25" w:line="194" w:lineRule="exact"/>
              <w:jc w:val="center"/>
              <w:textAlignment w:val="baseline"/>
              <w:rPr>
                <w:rFonts w:ascii="Garamond" w:eastAsia="Garamond" w:hAnsi="Garamond"/>
                <w:color w:val="000000"/>
                <w:spacing w:val="2"/>
                <w:sz w:val="28"/>
                <w:szCs w:val="28"/>
              </w:rPr>
            </w:pPr>
          </w:p>
          <w:p w:rsidR="00182580" w:rsidRPr="00182580" w:rsidRDefault="00182580" w:rsidP="00EC217B">
            <w:pPr>
              <w:spacing w:before="25" w:line="194" w:lineRule="exact"/>
              <w:jc w:val="center"/>
              <w:textAlignment w:val="baseline"/>
              <w:rPr>
                <w:rFonts w:ascii="Garamond" w:eastAsia="Garamond" w:hAnsi="Garamond"/>
                <w:color w:val="000000"/>
                <w:spacing w:val="2"/>
                <w:sz w:val="28"/>
                <w:szCs w:val="28"/>
              </w:rPr>
            </w:pPr>
          </w:p>
        </w:tc>
        <w:tc>
          <w:tcPr>
            <w:tcW w:w="5310" w:type="dxa"/>
          </w:tcPr>
          <w:p w:rsidR="00182580" w:rsidRPr="00182580" w:rsidRDefault="00182580" w:rsidP="00D35D40">
            <w:pPr>
              <w:spacing w:before="25" w:line="194" w:lineRule="exact"/>
              <w:jc w:val="center"/>
              <w:textAlignment w:val="baseline"/>
              <w:rPr>
                <w:rFonts w:ascii="Garamond" w:eastAsia="Garamond" w:hAnsi="Garamond"/>
                <w:color w:val="000000"/>
                <w:spacing w:val="2"/>
                <w:sz w:val="28"/>
                <w:szCs w:val="28"/>
              </w:rPr>
            </w:pPr>
          </w:p>
        </w:tc>
      </w:tr>
    </w:tbl>
    <w:p w:rsidR="00A0372E" w:rsidRDefault="00676472">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 xml:space="preserve">1. Name of </w:t>
            </w:r>
            <w:proofErr w:type="spellStart"/>
            <w:r>
              <w:rPr>
                <w:rFonts w:eastAsia="Times New Roman"/>
                <w:color w:val="000000"/>
                <w:sz w:val="24"/>
              </w:rPr>
              <w:t>Assessee</w:t>
            </w:r>
            <w:proofErr w:type="spellEnd"/>
            <w:r>
              <w:rPr>
                <w:rFonts w:eastAsia="Times New Roman"/>
                <w:color w:val="000000"/>
                <w:sz w:val="24"/>
              </w:rPr>
              <w:t xml:space="preserve"> (</w:t>
            </w:r>
            <w:r w:rsidRPr="00B65C5B">
              <w:rPr>
                <w:rFonts w:eastAsia="Times New Roman"/>
                <w:i/>
                <w:color w:val="000000"/>
                <w:sz w:val="24"/>
              </w:rPr>
              <w:t>Declarant</w:t>
            </w:r>
            <w:r>
              <w:rPr>
                <w:rFonts w:eastAsia="Times New Roman"/>
                <w:color w:val="000000"/>
                <w:sz w:val="24"/>
              </w:rPr>
              <w:t>)</w:t>
            </w:r>
          </w:p>
        </w:tc>
        <w:tc>
          <w:tcPr>
            <w:tcW w:w="2707"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line="273" w:lineRule="exact"/>
              <w:ind w:left="144"/>
              <w:textAlignment w:val="baseline"/>
              <w:rPr>
                <w:rFonts w:eastAsia="Times New Roman"/>
                <w:color w:val="000000"/>
                <w:sz w:val="24"/>
              </w:rPr>
            </w:pPr>
            <w:r>
              <w:rPr>
                <w:rFonts w:eastAsia="Times New Roman"/>
                <w:color w:val="000000"/>
                <w:sz w:val="24"/>
              </w:rPr>
              <w:t>2. Permanent Account Number or Aadhaar</w:t>
            </w:r>
          </w:p>
          <w:p w:rsidR="00A0372E" w:rsidRDefault="00676472">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rsidR="00A0372E" w:rsidRDefault="00676472">
            <w:pPr>
              <w:spacing w:before="42" w:after="339" w:line="285" w:lineRule="exact"/>
              <w:ind w:left="144"/>
              <w:textAlignment w:val="baseline"/>
              <w:rPr>
                <w:rFonts w:eastAsia="Times New Roman"/>
                <w:color w:val="000000"/>
                <w:sz w:val="24"/>
              </w:rPr>
            </w:pPr>
            <w:r>
              <w:rPr>
                <w:rFonts w:eastAsia="Times New Roman"/>
                <w:color w:val="000000"/>
                <w:sz w:val="24"/>
              </w:rPr>
              <w:t>Birth2(</w:t>
            </w:r>
            <w:r w:rsidRPr="00B65C5B">
              <w:rPr>
                <w:rFonts w:eastAsia="Times New Roman"/>
                <w:i/>
                <w:color w:val="000000"/>
                <w:sz w:val="24"/>
              </w:rPr>
              <w:t>DD/MM/YYYY</w:t>
            </w:r>
            <w:r>
              <w:rPr>
                <w:rFonts w:eastAsia="Times New Roman"/>
                <w:color w:val="000000"/>
                <w:sz w:val="24"/>
              </w:rPr>
              <w:t>)</w:t>
            </w:r>
          </w:p>
        </w:tc>
      </w:tr>
      <w:tr w:rsidR="00A0372E">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4. Previous year(</w:t>
            </w:r>
            <w:r w:rsidRPr="00B65C5B">
              <w:rPr>
                <w:rFonts w:eastAsia="Times New Roman"/>
                <w:i/>
                <w:color w:val="000000"/>
                <w:spacing w:val="-1"/>
                <w:sz w:val="24"/>
              </w:rPr>
              <w:t>P.Y.</w:t>
            </w:r>
            <w:r w:rsidRPr="00CD5DC6">
              <w:rPr>
                <w:rFonts w:eastAsia="Times New Roman"/>
                <w:color w:val="000000"/>
                <w:spacing w:val="-1"/>
                <w:sz w:val="24"/>
              </w:rPr>
              <w:t>)</w:t>
            </w:r>
            <w:r>
              <w:rPr>
                <w:rFonts w:eastAsia="Times New Roman"/>
                <w:color w:val="000000"/>
                <w:spacing w:val="-1"/>
                <w:sz w:val="24"/>
                <w:vertAlign w:val="superscript"/>
              </w:rPr>
              <w:t>3</w:t>
            </w:r>
            <w:r>
              <w:rPr>
                <w:rFonts w:eastAsia="Times New Roman"/>
                <w:color w:val="000000"/>
                <w:spacing w:val="-1"/>
                <w:sz w:val="24"/>
              </w:rPr>
              <w:t xml:space="preserve"> (</w:t>
            </w:r>
            <w:r w:rsidRPr="00B65C5B">
              <w:rPr>
                <w:rFonts w:eastAsia="Times New Roman"/>
                <w:i/>
                <w:color w:val="000000"/>
                <w:spacing w:val="-1"/>
                <w:sz w:val="24"/>
              </w:rPr>
              <w:t>for which declaration is being made</w:t>
            </w:r>
            <w:r>
              <w:rPr>
                <w:rFonts w:eastAsia="Times New Roman"/>
                <w:color w:val="000000"/>
                <w:spacing w:val="-1"/>
                <w:sz w:val="24"/>
              </w:rPr>
              <w:t>)</w:t>
            </w:r>
          </w:p>
        </w:tc>
        <w:tc>
          <w:tcPr>
            <w:tcW w:w="2707"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r w:rsidR="007F22CF" w:rsidRPr="00FB5A78">
              <w:rPr>
                <w:rFonts w:eastAsia="Times New Roman"/>
                <w:sz w:val="24"/>
              </w:rPr>
              <w:t>FY 2020-21</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t>
            </w:r>
            <w:r w:rsidRPr="00B65C5B">
              <w:rPr>
                <w:rFonts w:eastAsia="Times New Roman"/>
                <w:i/>
                <w:color w:val="000000"/>
                <w:sz w:val="24"/>
              </w:rPr>
              <w:t>with STD Code</w:t>
            </w:r>
            <w:r>
              <w:rPr>
                <w:rFonts w:eastAsia="Times New Roman"/>
                <w:color w:val="000000"/>
                <w:sz w:val="24"/>
              </w:rPr>
              <w:t>) and Mobile No.</w:t>
            </w:r>
          </w:p>
        </w:tc>
      </w:tr>
      <w:tr w:rsidR="00A0372E">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tax4:</w:t>
            </w:r>
          </w:p>
        </w:tc>
        <w:tc>
          <w:tcPr>
            <w:tcW w:w="1152"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trPr>
          <w:trHeight w:hRule="exact" w:val="955"/>
        </w:trPr>
        <w:tc>
          <w:tcPr>
            <w:tcW w:w="931" w:type="dxa"/>
            <w:tcBorders>
              <w:top w:val="single" w:sz="4" w:space="0" w:color="000000"/>
              <w:left w:val="single" w:sz="4" w:space="0" w:color="000000"/>
              <w:bottom w:val="single" w:sz="4" w:space="0" w:color="000000"/>
              <w:right w:val="single" w:sz="4" w:space="0" w:color="000000"/>
            </w:tcBorders>
          </w:tcPr>
          <w:p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rsidR="00A0372E" w:rsidRDefault="00676472">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etc.7</w:t>
            </w:r>
          </w:p>
        </w:tc>
        <w:tc>
          <w:tcPr>
            <w:tcW w:w="2439"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bl>
    <w:p w:rsidR="00182580" w:rsidRDefault="002C658B">
      <w:pPr>
        <w:spacing w:before="3" w:after="273" w:line="274" w:lineRule="exact"/>
        <w:jc w:val="right"/>
        <w:textAlignment w:val="baseline"/>
        <w:rPr>
          <w:rFonts w:eastAsia="Times New Roman"/>
          <w:i/>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page">
                  <wp:posOffset>5200650</wp:posOffset>
                </wp:positionH>
                <wp:positionV relativeFrom="page">
                  <wp:posOffset>7858125</wp:posOffset>
                </wp:positionV>
                <wp:extent cx="18326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D771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5pt,618.75pt" to="553.8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BY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" strokeweight=".95pt">
                <w10:wrap anchorx="page" anchory="page"/>
              </v:line>
            </w:pict>
          </mc:Fallback>
        </mc:AlternateContent>
      </w:r>
    </w:p>
    <w:p w:rsidR="00A0372E" w:rsidRDefault="00182580" w:rsidP="00182580">
      <w:pPr>
        <w:spacing w:before="3" w:after="273" w:line="274" w:lineRule="exact"/>
        <w:textAlignment w:val="baseline"/>
        <w:rPr>
          <w:rFonts w:eastAsia="Times New Roman"/>
          <w:color w:val="000000"/>
          <w:sz w:val="20"/>
        </w:rPr>
      </w:pPr>
      <w:r>
        <w:rPr>
          <w:rFonts w:eastAsia="Times New Roman"/>
          <w:i/>
          <w:color w:val="000000"/>
          <w:sz w:val="24"/>
        </w:rPr>
        <w:t xml:space="preserve">                                                                                                                   </w:t>
      </w:r>
      <w:r w:rsidR="00676472">
        <w:rPr>
          <w:rFonts w:eastAsia="Times New Roman"/>
          <w:i/>
          <w:color w:val="000000"/>
          <w:sz w:val="24"/>
        </w:rPr>
        <w:t>Signature of the Declarant</w:t>
      </w:r>
      <w:r>
        <w:rPr>
          <w:rFonts w:eastAsia="Times New Roman"/>
          <w:i/>
          <w:color w:val="000000"/>
          <w:sz w:val="24"/>
        </w:rPr>
        <w:br/>
      </w:r>
      <w:r>
        <w:rPr>
          <w:rFonts w:eastAsia="Times New Roman"/>
          <w:i/>
          <w:color w:val="000000"/>
          <w:sz w:val="24"/>
        </w:rPr>
        <w:br/>
      </w:r>
      <w:r w:rsidR="00676472">
        <w:rPr>
          <w:rFonts w:eastAsia="Times New Roman"/>
          <w:color w:val="000000"/>
          <w:sz w:val="20"/>
        </w:rPr>
        <w:t xml:space="preserve">1. Substituted by the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2015, w.e.f. </w:t>
      </w:r>
      <w:r w:rsidR="00676472">
        <w:rPr>
          <w:rFonts w:eastAsia="Times New Roman"/>
          <w:b/>
          <w:color w:val="000000"/>
          <w:sz w:val="20"/>
        </w:rPr>
        <w:t>1-10-2015</w:t>
      </w:r>
      <w:r w:rsidR="00676472">
        <w:rPr>
          <w:rFonts w:eastAsia="Times New Roman"/>
          <w:color w:val="000000"/>
          <w:sz w:val="20"/>
        </w:rPr>
        <w:t xml:space="preserve">. Earlier Form No. 15H was amended by the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1982, w.e.f. 21-6-1982, IT (Fifth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1989, </w:t>
      </w:r>
      <w:proofErr w:type="spellStart"/>
      <w:r w:rsidR="00676472">
        <w:rPr>
          <w:rFonts w:eastAsia="Times New Roman"/>
          <w:color w:val="000000"/>
          <w:sz w:val="20"/>
        </w:rPr>
        <w:t>w.r.e.f</w:t>
      </w:r>
      <w:proofErr w:type="spellEnd"/>
      <w:r w:rsidR="00676472">
        <w:rPr>
          <w:rFonts w:eastAsia="Times New Roman"/>
          <w:color w:val="000000"/>
          <w:sz w:val="20"/>
        </w:rPr>
        <w:t xml:space="preserve">. 1-4-1988,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1990, w.e.f. 20-11-1990,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1992, w.e.f. 1-6-1992, IT (Seventh </w:t>
      </w:r>
      <w:proofErr w:type="spellStart"/>
      <w:r w:rsidR="00676472">
        <w:rPr>
          <w:rFonts w:eastAsia="Times New Roman"/>
          <w:color w:val="000000"/>
          <w:sz w:val="20"/>
        </w:rPr>
        <w:t>Amdt</w:t>
      </w:r>
      <w:proofErr w:type="spellEnd"/>
      <w:r w:rsidR="00676472">
        <w:rPr>
          <w:rFonts w:eastAsia="Times New Roman"/>
          <w:color w:val="000000"/>
          <w:sz w:val="20"/>
        </w:rPr>
        <w:t xml:space="preserve">.) Rules, 1995, w.e.f. 1-7-1995, IT (Thirty-second </w:t>
      </w:r>
      <w:proofErr w:type="spellStart"/>
      <w:r w:rsidR="00676472">
        <w:rPr>
          <w:rFonts w:eastAsia="Times New Roman"/>
          <w:color w:val="000000"/>
          <w:sz w:val="20"/>
        </w:rPr>
        <w:t>Amdt</w:t>
      </w:r>
      <w:proofErr w:type="spellEnd"/>
      <w:r w:rsidR="00676472">
        <w:rPr>
          <w:rFonts w:eastAsia="Times New Roman"/>
          <w:color w:val="000000"/>
          <w:sz w:val="20"/>
        </w:rPr>
        <w:t xml:space="preserve">.) Rules, 1999, w.e.f. 19-11-1999, IT (Twelfth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2002, w.e.f. 21-6-2002, IT (Eighth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9-6-2003, IT (Fourteenth </w:t>
      </w:r>
      <w:proofErr w:type="spellStart"/>
      <w:r w:rsidR="00676472">
        <w:rPr>
          <w:rFonts w:eastAsia="Times New Roman"/>
          <w:color w:val="000000"/>
          <w:sz w:val="20"/>
        </w:rPr>
        <w:t>Amdt</w:t>
      </w:r>
      <w:proofErr w:type="spellEnd"/>
      <w:r w:rsidR="00676472">
        <w:rPr>
          <w:rFonts w:eastAsia="Times New Roman"/>
          <w:color w:val="000000"/>
          <w:sz w:val="20"/>
        </w:rPr>
        <w:t xml:space="preserve">.) Rules, 2003, w.e.f. 1-8-2003 and IT (Second </w:t>
      </w:r>
      <w:proofErr w:type="spellStart"/>
      <w:r w:rsidR="00676472">
        <w:rPr>
          <w:rFonts w:eastAsia="Times New Roman"/>
          <w:color w:val="000000"/>
          <w:sz w:val="20"/>
        </w:rPr>
        <w:t>Amdt</w:t>
      </w:r>
      <w:proofErr w:type="spellEnd"/>
      <w:r w:rsidR="00676472">
        <w:rPr>
          <w:rFonts w:eastAsia="Times New Roman"/>
          <w:color w:val="000000"/>
          <w:sz w:val="20"/>
        </w:rPr>
        <w:t>.) Rules, 2013, w.e.f. 19-2-2013.</w:t>
      </w:r>
    </w:p>
    <w:p w:rsidR="00A0372E" w:rsidRDefault="00A0372E">
      <w:pPr>
        <w:sectPr w:rsidR="00A0372E" w:rsidSect="00182580">
          <w:pgSz w:w="12240" w:h="15840"/>
          <w:pgMar w:top="720" w:right="1411" w:bottom="720" w:left="1325" w:header="720" w:footer="720" w:gutter="0"/>
          <w:cols w:space="720"/>
        </w:sectPr>
      </w:pPr>
    </w:p>
    <w:p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rsidR="00A0372E" w:rsidRDefault="00676472" w:rsidP="00B65C5B">
      <w:pPr>
        <w:tabs>
          <w:tab w:val="right" w:leader="dot" w:pos="9432"/>
        </w:tabs>
        <w:spacing w:before="77" w:line="276" w:lineRule="exact"/>
        <w:ind w:left="72"/>
        <w:jc w:val="both"/>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rsidR="00A0372E" w:rsidRDefault="00676472" w:rsidP="00B65C5B">
      <w:pPr>
        <w:spacing w:line="276" w:lineRule="exact"/>
        <w:ind w:left="72" w:right="72"/>
        <w:jc w:val="both"/>
        <w:textAlignment w:val="baseline"/>
        <w:rPr>
          <w:rFonts w:eastAsia="Times New Roman"/>
          <w:color w:val="000000"/>
          <w:sz w:val="24"/>
        </w:rPr>
      </w:pPr>
      <w:r>
        <w:rPr>
          <w:rFonts w:eastAsia="Times New Roman"/>
          <w:color w:val="000000"/>
          <w:sz w:val="24"/>
        </w:rPr>
        <w:t>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r w:rsidR="00B65C5B">
        <w:rPr>
          <w:rFonts w:eastAsia="Times New Roman"/>
          <w:color w:val="000000"/>
          <w:sz w:val="24"/>
        </w:rPr>
        <w:t xml:space="preserve"> </w:t>
      </w:r>
      <w:r>
        <w:rPr>
          <w:rFonts w:eastAsia="Times New Roman"/>
          <w:color w:val="000000"/>
          <w:sz w:val="24"/>
        </w:rPr>
        <w:t xml:space="preserve">Income-tax Act, 1961, for the previous year ending on </w:t>
      </w:r>
      <w:r w:rsidR="005A60BA" w:rsidRPr="008C1117">
        <w:rPr>
          <w:rFonts w:eastAsia="Times New Roman"/>
          <w:sz w:val="24"/>
          <w:u w:val="single"/>
        </w:rPr>
        <w:t>31-MAR-2021</w:t>
      </w:r>
      <w:r w:rsidR="005A60BA" w:rsidRPr="008C1117">
        <w:rPr>
          <w:rFonts w:eastAsia="Times New Roman"/>
          <w:sz w:val="24"/>
        </w:rPr>
        <w:t xml:space="preserve"> </w:t>
      </w:r>
      <w:r w:rsidR="005A60BA">
        <w:rPr>
          <w:rFonts w:eastAsia="Times New Roman"/>
          <w:color w:val="000000"/>
          <w:sz w:val="24"/>
        </w:rPr>
        <w:t>r</w:t>
      </w:r>
      <w:r>
        <w:rPr>
          <w:rFonts w:eastAsia="Times New Roman"/>
          <w:color w:val="000000"/>
          <w:sz w:val="24"/>
        </w:rPr>
        <w:t>elevant to the</w:t>
      </w:r>
      <w:r w:rsidR="00B65C5B">
        <w:rPr>
          <w:rFonts w:eastAsia="Times New Roman"/>
          <w:color w:val="000000"/>
          <w:sz w:val="24"/>
        </w:rPr>
        <w:t xml:space="preserve"> </w:t>
      </w:r>
      <w:r>
        <w:rPr>
          <w:rFonts w:eastAsia="Times New Roman"/>
          <w:color w:val="000000"/>
          <w:sz w:val="24"/>
        </w:rPr>
        <w:t>assessment year</w:t>
      </w:r>
      <w:r w:rsidR="005A60BA">
        <w:rPr>
          <w:rFonts w:eastAsia="Times New Roman"/>
          <w:color w:val="000000"/>
          <w:sz w:val="24"/>
        </w:rPr>
        <w:t xml:space="preserve"> </w:t>
      </w:r>
      <w:r w:rsidR="005A60BA" w:rsidRPr="008C1117">
        <w:rPr>
          <w:rFonts w:eastAsia="Times New Roman"/>
          <w:sz w:val="24"/>
          <w:u w:val="single"/>
        </w:rPr>
        <w:t>2021-2022</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rsidR="00A0372E" w:rsidRDefault="002C658B">
      <w:pPr>
        <w:tabs>
          <w:tab w:val="left" w:leader="dot" w:pos="2880"/>
        </w:tabs>
        <w:spacing w:before="441" w:line="274" w:lineRule="exact"/>
        <w:ind w:left="72"/>
        <w:textAlignment w:val="baseline"/>
        <w:rPr>
          <w:rFonts w:eastAsia="Times New Roman"/>
          <w:i/>
          <w:color w:val="000000"/>
          <w:sz w:val="24"/>
        </w:rPr>
      </w:pPr>
      <w:r>
        <w:rPr>
          <w:noProof/>
        </w:rPr>
        <mc:AlternateContent>
          <mc:Choice Requires="wps">
            <w:drawing>
              <wp:anchor distT="240665" distB="0" distL="1478280" distR="167640" simplePos="0" relativeHeight="251657216" behindDoc="1" locked="0" layoutInCell="1" allowOverlap="1">
                <wp:simplePos x="0" y="0"/>
                <wp:positionH relativeFrom="page">
                  <wp:posOffset>4260850</wp:posOffset>
                </wp:positionH>
                <wp:positionV relativeFrom="page">
                  <wp:posOffset>2658110</wp:posOffset>
                </wp:positionV>
                <wp:extent cx="2481580" cy="2292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29235"/>
                        </a:xfrm>
                        <a:prstGeom prst="rect">
                          <a:avLst/>
                        </a:prstGeom>
                        <a:solidFill>
                          <a:srgbClr val="FFFF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72E" w:rsidRDefault="00A037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5pt;margin-top:209.3pt;width:195.4pt;height:18.05pt;z-index:-251659264;visibility:visible;mso-wrap-style:square;mso-width-percent:0;mso-height-percent:0;mso-wrap-distance-left:116.4pt;mso-wrap-distance-top:18.95pt;mso-wrap-distance-right:13.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" fillcolor="#ffffc7" stroked="f">
                <v:textbox inset="0,0,0,0">
                  <w:txbxContent>
                    <w:p w:rsidR="00A0372E" w:rsidRDefault="00A0372E"/>
                  </w:txbxContent>
                </v:textbox>
                <w10:wrap type="square" anchorx="page" anchory="page"/>
              </v:shape>
            </w:pict>
          </mc:Fallback>
        </mc:AlternateContent>
      </w:r>
      <w:r w:rsidR="00676472">
        <w:rPr>
          <w:rFonts w:eastAsia="Times New Roman"/>
          <w:i/>
          <w:color w:val="000000"/>
          <w:sz w:val="24"/>
        </w:rPr>
        <w:t>Place:</w:t>
      </w:r>
      <w:r w:rsidR="00676472">
        <w:rPr>
          <w:rFonts w:eastAsia="Times New Roman"/>
          <w:i/>
          <w:color w:val="000000"/>
          <w:sz w:val="24"/>
        </w:rPr>
        <w:tab/>
        <w:t xml:space="preserve"> </w:t>
      </w:r>
    </w:p>
    <w:p w:rsidR="00182580" w:rsidRDefault="00182580" w:rsidP="00182580"/>
    <w:p w:rsidR="00A0372E" w:rsidRDefault="00182580" w:rsidP="00182580">
      <w:r>
        <w:t xml:space="preserve"> Date</w:t>
      </w:r>
      <w:proofErr w:type="gramStart"/>
      <w:r>
        <w:t xml:space="preserve"> :…</w:t>
      </w:r>
      <w:proofErr w:type="gramEnd"/>
      <w:r>
        <w:t>………………………</w:t>
      </w:r>
      <w:r w:rsidR="00676472">
        <w:t xml:space="preserve"> </w:t>
      </w:r>
      <w:r>
        <w:t xml:space="preserve">                                                Signature of the Declarant </w:t>
      </w:r>
      <w:r w:rsidR="00676472">
        <w:t xml:space="preserve">Signature </w:t>
      </w:r>
    </w:p>
    <w:p w:rsidR="00A0372E" w:rsidRDefault="00A0372E">
      <w:pPr>
        <w:sectPr w:rsidR="00A0372E">
          <w:pgSz w:w="12240" w:h="15840"/>
          <w:pgMar w:top="780" w:right="1358" w:bottom="10564" w:left="1382" w:header="720" w:footer="720" w:gutter="0"/>
          <w:cols w:space="720"/>
        </w:sectPr>
      </w:pPr>
    </w:p>
    <w:p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lastRenderedPageBreak/>
        <w:t>PART II</w:t>
      </w:r>
    </w:p>
    <w:p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A0372E">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3. Permanent Account Number or Aadhaar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rsidR="00A0372E" w:rsidRDefault="00676472">
            <w:pPr>
              <w:textAlignment w:val="baseline"/>
              <w:rPr>
                <w:rFonts w:eastAsia="Times New Roman"/>
                <w:color w:val="000000"/>
                <w:sz w:val="24"/>
              </w:rPr>
            </w:pPr>
            <w:r>
              <w:rPr>
                <w:rFonts w:eastAsia="Times New Roman"/>
                <w:color w:val="000000"/>
                <w:sz w:val="24"/>
              </w:rPr>
              <w:t xml:space="preserve"> </w:t>
            </w:r>
          </w:p>
        </w:tc>
      </w:tr>
    </w:tbl>
    <w:p w:rsidR="00A0372E" w:rsidRDefault="00A0372E">
      <w:pPr>
        <w:spacing w:after="337" w:line="20" w:lineRule="exact"/>
      </w:pPr>
    </w:p>
    <w:p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rsidR="00A0372E" w:rsidRDefault="00676472">
      <w:pPr>
        <w:spacing w:before="8" w:line="274" w:lineRule="exact"/>
        <w:ind w:right="108"/>
        <w:jc w:val="right"/>
        <w:textAlignment w:val="baseline"/>
        <w:rPr>
          <w:rFonts w:eastAsia="Times New Roman"/>
          <w:i/>
          <w:color w:val="000000"/>
          <w:sz w:val="24"/>
        </w:rPr>
      </w:pPr>
      <w:r>
        <w:rPr>
          <w:rFonts w:eastAsia="Times New Roman"/>
          <w:i/>
          <w:color w:val="000000"/>
          <w:sz w:val="24"/>
        </w:rPr>
        <w:t>income referred to in column 15 of Part I</w:t>
      </w:r>
    </w:p>
    <w:p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As per provisions of section 206AA(2), the declaration under section 197A(1C) shall be invalid if the declarant fails to furnish his valid Permanent Account Number or Aadhaar Number.</w:t>
      </w:r>
    </w:p>
    <w:p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Please mention “Yes” if assessed to tax under the provisions of Income-tax Act, 1961 for any of the assessment year out of six assessment years preceding the year in which the declaration is filed.</w:t>
      </w:r>
    </w:p>
    <w:p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rsidR="00A0372E" w:rsidRDefault="00A0372E">
      <w:pPr>
        <w:sectPr w:rsidR="00A0372E">
          <w:pgSz w:w="12240" w:h="15840"/>
          <w:pgMar w:top="1080" w:right="1422" w:bottom="1124" w:left="1318" w:header="720" w:footer="720" w:gutter="0"/>
          <w:cols w:space="720"/>
        </w:sectPr>
      </w:pPr>
    </w:p>
    <w:p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lastRenderedPageBreak/>
        <w:t>in a case where tax sought to be evaded exceeds twenty-five lakh rupees, with rigorous imprisonment which shall not be less than six months but which may extend to seven years and with fine;</w:t>
      </w:r>
    </w:p>
    <w:p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r>
        <w:rPr>
          <w:rFonts w:eastAsia="Times New Roman"/>
          <w:color w:val="000000"/>
          <w:sz w:val="24"/>
        </w:rPr>
        <w:t>in any other case, with rigorous imprisonment which shall not be less than three months but which may extend to two years and with fine.</w:t>
      </w:r>
    </w:p>
    <w:p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rsidR="00A0372E" w:rsidRDefault="00B65C5B" w:rsidP="00B65C5B">
      <w:pPr>
        <w:tabs>
          <w:tab w:val="left" w:pos="72"/>
          <w:tab w:val="left" w:pos="216"/>
        </w:tabs>
        <w:spacing w:before="81" w:line="276" w:lineRule="exact"/>
        <w:ind w:left="72" w:right="72"/>
        <w:jc w:val="both"/>
        <w:textAlignment w:val="baseline"/>
        <w:rPr>
          <w:rFonts w:eastAsia="Times New Roman"/>
          <w:color w:val="000000"/>
          <w:spacing w:val="-4"/>
          <w:sz w:val="24"/>
        </w:rPr>
      </w:pPr>
      <w:r>
        <w:rPr>
          <w:rFonts w:eastAsia="Times New Roman"/>
          <w:color w:val="000000"/>
          <w:spacing w:val="-4"/>
          <w:sz w:val="24"/>
        </w:rPr>
        <w:t xml:space="preserve">10. </w:t>
      </w:r>
      <w:bookmarkStart w:id="0" w:name="_GoBack"/>
      <w:bookmarkEnd w:id="0"/>
      <w:r w:rsidR="00676472">
        <w:rPr>
          <w:rFonts w:eastAsia="Times New Roman"/>
          <w:color w:val="000000"/>
          <w:spacing w:val="-4"/>
          <w:sz w:val="24"/>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rsidR="00A0372E" w:rsidRDefault="00676472" w:rsidP="00B65C5B">
      <w:pPr>
        <w:spacing w:before="299" w:after="3610" w:line="277" w:lineRule="exact"/>
        <w:ind w:left="72" w:right="72"/>
        <w:jc w:val="both"/>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 xml:space="preserve">that such person shall accept the declaration in a case where income of the </w:t>
      </w:r>
      <w:proofErr w:type="spellStart"/>
      <w:r>
        <w:rPr>
          <w:rFonts w:eastAsia="Times New Roman"/>
          <w:i/>
          <w:color w:val="000000"/>
          <w:sz w:val="24"/>
        </w:rPr>
        <w:t>assessee</w:t>
      </w:r>
      <w:proofErr w:type="spellEnd"/>
      <w:r>
        <w:rPr>
          <w:rFonts w:eastAsia="Times New Roman"/>
          <w:i/>
          <w:color w:val="000000"/>
          <w:sz w:val="24"/>
        </w:rPr>
        <w:t xml:space="preserve">, who is eligible for rebate of income-tax under section 87A, is higher than the income for which declaration can be accepted as per this note, but his tax liability shall be nil after </w:t>
      </w:r>
      <w:proofErr w:type="gramStart"/>
      <w:r>
        <w:rPr>
          <w:rFonts w:eastAsia="Times New Roman"/>
          <w:i/>
          <w:color w:val="000000"/>
          <w:sz w:val="24"/>
        </w:rPr>
        <w:t>taking into account</w:t>
      </w:r>
      <w:proofErr w:type="gramEnd"/>
      <w:r>
        <w:rPr>
          <w:rFonts w:eastAsia="Times New Roman"/>
          <w:i/>
          <w:color w:val="000000"/>
          <w:sz w:val="24"/>
        </w:rPr>
        <w:t xml:space="preserve"> the rebate available to him under the said section 87A</w:t>
      </w:r>
      <w:r>
        <w:rPr>
          <w:rFonts w:eastAsia="Times New Roman"/>
          <w:color w:val="000000"/>
          <w:sz w:val="24"/>
        </w:rPr>
        <w:t>.</w:t>
      </w:r>
      <w:r>
        <w:rPr>
          <w:rFonts w:eastAsia="Times New Roman"/>
          <w:b/>
          <w:color w:val="000000"/>
          <w:sz w:val="24"/>
        </w:rPr>
        <w:t>]</w:t>
      </w:r>
    </w:p>
    <w:p w:rsidR="00A0372E" w:rsidRDefault="00A0372E">
      <w:pPr>
        <w:spacing w:before="299" w:after="3610" w:line="277" w:lineRule="exact"/>
        <w:sectPr w:rsidR="00A0372E">
          <w:pgSz w:w="12240" w:h="15840"/>
          <w:pgMar w:top="1060" w:right="1355" w:bottom="3504" w:left="1385" w:header="720" w:footer="720" w:gutter="0"/>
          <w:cols w:space="720"/>
        </w:sectPr>
      </w:pPr>
    </w:p>
    <w:p w:rsidR="00A0372E" w:rsidRDefault="002C658B">
      <w:pPr>
        <w:spacing w:before="24" w:line="276" w:lineRule="exact"/>
        <w:jc w:val="right"/>
        <w:textAlignment w:val="baseline"/>
        <w:rPr>
          <w:rFonts w:eastAsia="Times New Roman"/>
          <w:color w:val="000000"/>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879475</wp:posOffset>
                </wp:positionH>
                <wp:positionV relativeFrom="page">
                  <wp:posOffset>7357745</wp:posOffset>
                </wp:positionV>
                <wp:extent cx="15595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8DDE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579.35pt" to="192.0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E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" strokeweight=".7pt">
                <w10:wrap anchorx="page" anchory="page"/>
              </v:line>
            </w:pict>
          </mc:Fallback>
        </mc:AlternateContent>
      </w:r>
      <w:r w:rsidR="00676472">
        <w:rPr>
          <w:rFonts w:eastAsia="Times New Roman"/>
          <w:color w:val="000000"/>
          <w:sz w:val="24"/>
        </w:rPr>
        <w:t xml:space="preserve">1. Inserted by Income-tax (4th Amendment) Rules, 2019, w.e.f. </w:t>
      </w:r>
      <w:r w:rsidR="00676472">
        <w:rPr>
          <w:rFonts w:eastAsia="Times New Roman"/>
          <w:b/>
          <w:color w:val="000000"/>
          <w:sz w:val="24"/>
        </w:rPr>
        <w:t>22-5-2019</w:t>
      </w:r>
      <w:r w:rsidR="00676472">
        <w:rPr>
          <w:rFonts w:eastAsia="Times New Roman"/>
          <w:color w:val="000000"/>
          <w:sz w:val="24"/>
        </w:rPr>
        <w:t>.</w:t>
      </w:r>
    </w:p>
    <w:sectPr w:rsidR="00A0372E">
      <w:type w:val="continuous"/>
      <w:pgSz w:w="12240" w:h="15840"/>
      <w:pgMar w:top="1060" w:right="3505" w:bottom="3504" w:left="13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2E"/>
    <w:rsid w:val="00182580"/>
    <w:rsid w:val="002C658B"/>
    <w:rsid w:val="003560CF"/>
    <w:rsid w:val="005A60BA"/>
    <w:rsid w:val="00676472"/>
    <w:rsid w:val="007F22CF"/>
    <w:rsid w:val="008C1117"/>
    <w:rsid w:val="00906CAD"/>
    <w:rsid w:val="00A0372E"/>
    <w:rsid w:val="00B65C5B"/>
    <w:rsid w:val="00CD39EE"/>
    <w:rsid w:val="00CD5DC6"/>
    <w:rsid w:val="00D3752D"/>
    <w:rsid w:val="00DC6AFC"/>
    <w:rsid w:val="00E261DE"/>
    <w:rsid w:val="00EB6F1C"/>
    <w:rsid w:val="00EC217B"/>
    <w:rsid w:val="00FB5A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F1C8"/>
  <w15:docId w15:val="{BBC52C83-2D25-411D-8F01-A0C07A9E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A78"/>
    <w:rPr>
      <w:rFonts w:ascii="Tahoma" w:hAnsi="Tahoma" w:cs="Tahoma"/>
      <w:sz w:val="16"/>
      <w:szCs w:val="16"/>
    </w:rPr>
  </w:style>
  <w:style w:type="character" w:customStyle="1" w:styleId="BalloonTextChar">
    <w:name w:val="Balloon Text Char"/>
    <w:basedOn w:val="DefaultParagraphFont"/>
    <w:link w:val="BalloonText"/>
    <w:uiPriority w:val="99"/>
    <w:semiHidden/>
    <w:rsid w:val="00FB5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lastModifiedBy>Jyoti Chawla (Legal)</cp:lastModifiedBy>
  <cp:revision>4</cp:revision>
  <dcterms:created xsi:type="dcterms:W3CDTF">2020-07-04T09:35:00Z</dcterms:created>
  <dcterms:modified xsi:type="dcterms:W3CDTF">2020-07-27T14:32:00Z</dcterms:modified>
</cp:coreProperties>
</file>